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both"/>
        <w:rPr>
          <w:b w:val="1"/>
          <w:color w:val="000000"/>
          <w:sz w:val="26"/>
          <w:szCs w:val="26"/>
        </w:rPr>
      </w:pPr>
      <w:bookmarkStart w:colFirst="0" w:colLast="0" w:name="_slskuik85nn8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Ficha de Taller sobre el Gestión Económica y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jc w:val="both"/>
        <w:rPr>
          <w:b w:val="1"/>
          <w:color w:val="000000"/>
          <w:sz w:val="26"/>
          <w:szCs w:val="26"/>
        </w:rPr>
      </w:pPr>
      <w:bookmarkStart w:colFirst="0" w:colLast="0" w:name="_lqbfik65keaf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Guía para Facilitar el Taller sobre Gestión Económica y Familiar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Este taller está orientado a ayudar a los participantes a comprender y gestionar mejor su economía familiar mediante el manejo de un presupuesto. Se abordan conceptos clave como tarjetas, créditos, hipotecas, y herramientas para controlar gastos, a través de actividades grupales e individuales que fomentan la colaboración y el aprendizaje práctico.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jc w:val="both"/>
        <w:rPr>
          <w:b w:val="1"/>
          <w:color w:val="000000"/>
          <w:sz w:val="26"/>
          <w:szCs w:val="26"/>
        </w:rPr>
      </w:pPr>
      <w:bookmarkStart w:colFirst="0" w:colLast="0" w:name="_ddm495a671zl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Objetivo del Taller: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Facilitar la reflexión y el entendimiento sobre la gestión económica familiar mediante el uso de un presupuesto.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Fomentar la colaboración en equipo para definir conceptos financieros clave y promover el uso responsable del dinero.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jc w:val="both"/>
        <w:rPr>
          <w:b w:val="1"/>
          <w:color w:val="000000"/>
          <w:sz w:val="26"/>
          <w:szCs w:val="26"/>
        </w:rPr>
      </w:pPr>
      <w:bookmarkStart w:colFirst="0" w:colLast="0" w:name="_38hall1iez89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Materiales Necesarios:</w:t>
      </w:r>
    </w:p>
    <w:p w:rsidR="00000000" w:rsidDel="00000000" w:rsidP="00000000" w:rsidRDefault="00000000" w:rsidRPr="00000000" w14:paraId="00000009">
      <w:pPr>
        <w:numPr>
          <w:ilvl w:val="0"/>
          <w:numId w:val="12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Proyector y diapositivas.</w:t>
      </w:r>
    </w:p>
    <w:p w:rsidR="00000000" w:rsidDel="00000000" w:rsidP="00000000" w:rsidRDefault="00000000" w:rsidRPr="00000000" w14:paraId="0000000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Acceso a Internet (para la investigación grupal).</w:t>
      </w:r>
    </w:p>
    <w:p w:rsidR="00000000" w:rsidDel="00000000" w:rsidP="00000000" w:rsidRDefault="00000000" w:rsidRPr="00000000" w14:paraId="0000000B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Pizarras y rotuladores.</w:t>
      </w:r>
    </w:p>
    <w:p w:rsidR="00000000" w:rsidDel="00000000" w:rsidP="00000000" w:rsidRDefault="00000000" w:rsidRPr="00000000" w14:paraId="0000000C">
      <w:pPr>
        <w:numPr>
          <w:ilvl w:val="0"/>
          <w:numId w:val="12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Hojas o cuadernos para anotaciones individuales.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jc w:val="both"/>
        <w:rPr>
          <w:b w:val="1"/>
          <w:color w:val="000000"/>
          <w:sz w:val="26"/>
          <w:szCs w:val="26"/>
        </w:rPr>
      </w:pPr>
      <w:bookmarkStart w:colFirst="0" w:colLast="0" w:name="_qihvc3oa3xn0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Guión del Taller:</w:t>
      </w:r>
    </w:p>
    <w:p w:rsidR="00000000" w:rsidDel="00000000" w:rsidP="00000000" w:rsidRDefault="00000000" w:rsidRPr="00000000" w14:paraId="0000000F">
      <w:pPr>
        <w:pStyle w:val="Heading4"/>
        <w:keepNext w:val="0"/>
        <w:keepLines w:val="0"/>
        <w:spacing w:after="40" w:before="240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s1l7nnywipfq" w:id="5"/>
      <w:bookmarkEnd w:id="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1. Introducción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Presenta el objetivo del taller, destacando la importancia de una gestión financiera responsable para asegurar la estabilidad económica familiar.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4"/>
        <w:keepNext w:val="0"/>
        <w:keepLines w:val="0"/>
        <w:spacing w:after="40" w:before="240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mhrhvu4jjg69" w:id="6"/>
      <w:bookmarkEnd w:id="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 Presentación de la OMIC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Diapositiva 2:</w:t>
      </w:r>
      <w:r w:rsidDel="00000000" w:rsidR="00000000" w:rsidRPr="00000000">
        <w:rPr>
          <w:rtl w:val="0"/>
        </w:rPr>
        <w:t xml:space="preserve"> Introduce la Oficina Municipal de Información al Consumidor (OMIC) ubicada en Avd. Villamayor 71, CMI Victoria Adrados, Salamanca.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Propósito:</w:t>
      </w:r>
      <w:r w:rsidDel="00000000" w:rsidR="00000000" w:rsidRPr="00000000">
        <w:rPr>
          <w:rtl w:val="0"/>
        </w:rPr>
        <w:t xml:space="preserve"> Informar a los participantes sobre el servicio gratuito que ofrece la OMIC a los ciudadanos para asesorar y asistir en temas de consumo.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4"/>
        <w:keepNext w:val="0"/>
        <w:keepLines w:val="0"/>
        <w:spacing w:after="40" w:before="240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p3t318mo31m1" w:id="7"/>
      <w:bookmarkEnd w:id="7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3. Funciones de la OMIC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Diapositiva 3:</w:t>
      </w:r>
      <w:r w:rsidDel="00000000" w:rsidR="00000000" w:rsidRPr="00000000">
        <w:rPr>
          <w:rtl w:val="0"/>
        </w:rPr>
        <w:t xml:space="preserve"> Explica el rol de la OMIC, que incluye la atención a consumidores, ayuda en la tramitación de reclamaciones y problemas relacionados con compras y comercios.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Propósito:</w:t>
      </w:r>
      <w:r w:rsidDel="00000000" w:rsidR="00000000" w:rsidRPr="00000000">
        <w:rPr>
          <w:rtl w:val="0"/>
        </w:rPr>
        <w:t xml:space="preserve"> Destacar cómo la OMIC puede ser un recurso útil en la gestión de reclamaciones y formación financiera.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4"/>
        <w:keepNext w:val="0"/>
        <w:keepLines w:val="0"/>
        <w:spacing w:after="40" w:before="240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x923au10irpn" w:id="8"/>
      <w:bookmarkEnd w:id="8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4. Reflexión Grupal: ¿Qué es la Educación Financiera?</w:t>
      </w:r>
    </w:p>
    <w:p w:rsidR="00000000" w:rsidDel="00000000" w:rsidP="00000000" w:rsidRDefault="00000000" w:rsidRPr="00000000" w14:paraId="0000001B">
      <w:pPr>
        <w:numPr>
          <w:ilvl w:val="0"/>
          <w:numId w:val="13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Diapositiva 4:</w:t>
      </w:r>
      <w:r w:rsidDel="00000000" w:rsidR="00000000" w:rsidRPr="00000000">
        <w:rPr>
          <w:rtl w:val="0"/>
        </w:rPr>
        <w:t xml:space="preserve"> Inicia una reflexión grupal sobre el concepto de educación financiera.</w:t>
      </w:r>
    </w:p>
    <w:p w:rsidR="00000000" w:rsidDel="00000000" w:rsidP="00000000" w:rsidRDefault="00000000" w:rsidRPr="00000000" w14:paraId="0000001C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Instrucciones:</w:t>
      </w:r>
      <w:r w:rsidDel="00000000" w:rsidR="00000000" w:rsidRPr="00000000">
        <w:rPr>
          <w:rtl w:val="0"/>
        </w:rPr>
        <w:t xml:space="preserve"> Pide a los participantes que compartan lo primero que les viene a la mente al pensar en "educación financiera". No hay respuestas correctas o incorrectas, se busca explorar percepciones iniciales.</w:t>
      </w:r>
    </w:p>
    <w:p w:rsidR="00000000" w:rsidDel="00000000" w:rsidP="00000000" w:rsidRDefault="00000000" w:rsidRPr="00000000" w14:paraId="0000001D">
      <w:pPr>
        <w:numPr>
          <w:ilvl w:val="0"/>
          <w:numId w:val="13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Propósito:</w:t>
      </w:r>
      <w:r w:rsidDel="00000000" w:rsidR="00000000" w:rsidRPr="00000000">
        <w:rPr>
          <w:rtl w:val="0"/>
        </w:rPr>
        <w:t xml:space="preserve"> Crear una base común para entender la importancia de adquirir habilidades para gestionar el dinero de manera informada.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4"/>
        <w:keepNext w:val="0"/>
        <w:keepLines w:val="0"/>
        <w:spacing w:after="40" w:before="240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hez794172epe" w:id="9"/>
      <w:bookmarkEnd w:id="9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5. Explicación sobre Educación Financiera y División de Grupos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Diapositiva 5:</w:t>
      </w:r>
      <w:r w:rsidDel="00000000" w:rsidR="00000000" w:rsidRPr="00000000">
        <w:rPr>
          <w:rtl w:val="0"/>
        </w:rPr>
        <w:t xml:space="preserve"> Explica el concepto de educación financiera y presenta tres temas clave: tarjetas, créditos e hipotecas.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Instrucciones:</w:t>
      </w:r>
      <w:r w:rsidDel="00000000" w:rsidR="00000000" w:rsidRPr="00000000">
        <w:rPr>
          <w:rtl w:val="0"/>
        </w:rPr>
        <w:t xml:space="preserve"> Divide a los participantes en 9 grupos, cada uno de los cuales investigará uno de los tres conceptos (¿Qué son?; Tipos; Riesgos). Se permite el uso de móviles para buscar información.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Propósito:</w:t>
      </w:r>
      <w:r w:rsidDel="00000000" w:rsidR="00000000" w:rsidRPr="00000000">
        <w:rPr>
          <w:rtl w:val="0"/>
        </w:rPr>
        <w:t xml:space="preserve"> Introducir los temas financieros clave que serán explorados y debatidos en el taller.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4"/>
        <w:keepNext w:val="0"/>
        <w:keepLines w:val="0"/>
        <w:spacing w:after="40" w:before="240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9zlrm1r1vp3j" w:id="10"/>
      <w:bookmarkEnd w:id="10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6. Actividad sobre Tarjetas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Diapositiva 6:</w:t>
      </w:r>
      <w:r w:rsidDel="00000000" w:rsidR="00000000" w:rsidRPr="00000000">
        <w:rPr>
          <w:rtl w:val="0"/>
        </w:rPr>
        <w:t xml:space="preserve"> Los grupos investigan sobre las tarjetas (¿Qué son?; Tipos; Riesgos).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Instrucciones:</w:t>
      </w:r>
      <w:r w:rsidDel="00000000" w:rsidR="00000000" w:rsidRPr="00000000">
        <w:rPr>
          <w:rtl w:val="0"/>
        </w:rPr>
        <w:t xml:space="preserve"> Cada grupo tiene 5 minutos para investigar y luego presenta sus hallazgos. El facilitador complementará la información con explicaciones sencillas para garantizar la comprensión de todos.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Propósito:</w:t>
      </w:r>
      <w:r w:rsidDel="00000000" w:rsidR="00000000" w:rsidRPr="00000000">
        <w:rPr>
          <w:rtl w:val="0"/>
        </w:rPr>
        <w:t xml:space="preserve"> Asegurar que los participantes comprendan los conceptos básicos sobre las tarjetas y sus posibles riesgos.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4"/>
        <w:keepNext w:val="0"/>
        <w:keepLines w:val="0"/>
        <w:spacing w:after="40" w:before="240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k55lshdd4j05" w:id="11"/>
      <w:bookmarkEnd w:id="1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7. Actividad sobre Créditos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Diapositiva 7:</w:t>
      </w:r>
      <w:r w:rsidDel="00000000" w:rsidR="00000000" w:rsidRPr="00000000">
        <w:rPr>
          <w:rtl w:val="0"/>
        </w:rPr>
        <w:t xml:space="preserve"> Se sigue el mismo esquema que con las tarjetas. Los grupos investigan sobre créditos (¿Qué son?; Tipos; Riesgos) y exponen sus conclusiones.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Instrucciones:</w:t>
      </w:r>
      <w:r w:rsidDel="00000000" w:rsidR="00000000" w:rsidRPr="00000000">
        <w:rPr>
          <w:rtl w:val="0"/>
        </w:rPr>
        <w:t xml:space="preserve"> El facilitador aclarará cualquier duda adicional y complementará la información presentada.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Propósito:</w:t>
      </w:r>
      <w:r w:rsidDel="00000000" w:rsidR="00000000" w:rsidRPr="00000000">
        <w:rPr>
          <w:rtl w:val="0"/>
        </w:rPr>
        <w:t xml:space="preserve"> Profundizar en el tema de los créditos, sus tipos y los riesgos asociados.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4"/>
        <w:keepNext w:val="0"/>
        <w:keepLines w:val="0"/>
        <w:spacing w:after="40" w:before="240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g5qktyzi351r" w:id="12"/>
      <w:bookmarkEnd w:id="1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8. Actividad sobre Hipotecas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Diapositiva 8:</w:t>
      </w:r>
      <w:r w:rsidDel="00000000" w:rsidR="00000000" w:rsidRPr="00000000">
        <w:rPr>
          <w:rtl w:val="0"/>
        </w:rPr>
        <w:t xml:space="preserve"> Los grupos investigan sobre hipotecas (¿Qué son?; Tipos; Riesgos) y luego presentan su investigación.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Instrucciones:</w:t>
      </w:r>
      <w:r w:rsidDel="00000000" w:rsidR="00000000" w:rsidRPr="00000000">
        <w:rPr>
          <w:rtl w:val="0"/>
        </w:rPr>
        <w:t xml:space="preserve"> El facilitador ofrecerá explicaciones adicionales según sea necesario, para asegurar que todos los participantes comprendan los conceptos clave.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Propósito:</w:t>
      </w:r>
      <w:r w:rsidDel="00000000" w:rsidR="00000000" w:rsidRPr="00000000">
        <w:rPr>
          <w:rtl w:val="0"/>
        </w:rPr>
        <w:t xml:space="preserve"> Brindar una comprensión detallada sobre las hipotecas y los riesgos involucrados.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4"/>
        <w:keepNext w:val="0"/>
        <w:keepLines w:val="0"/>
        <w:spacing w:after="40" w:before="240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xbbs6jmr7zf1" w:id="13"/>
      <w:bookmarkEnd w:id="1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9. Lluvia de Ideas: Formas de Controlar los Gastos</w:t>
      </w:r>
    </w:p>
    <w:p w:rsidR="00000000" w:rsidDel="00000000" w:rsidP="00000000" w:rsidRDefault="00000000" w:rsidRPr="00000000" w14:paraId="00000034">
      <w:pPr>
        <w:numPr>
          <w:ilvl w:val="0"/>
          <w:numId w:val="1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Diapositiva 9:</w:t>
      </w:r>
      <w:r w:rsidDel="00000000" w:rsidR="00000000" w:rsidRPr="00000000">
        <w:rPr>
          <w:rtl w:val="0"/>
        </w:rPr>
        <w:t xml:space="preserve"> Realiza una lluvia de ideas en grupo sobre herramientas y estrategias para gestionar los ingresos y controlar los gastos.</w:t>
      </w:r>
    </w:p>
    <w:p w:rsidR="00000000" w:rsidDel="00000000" w:rsidP="00000000" w:rsidRDefault="00000000" w:rsidRPr="00000000" w14:paraId="0000003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Instrucciones:</w:t>
      </w:r>
      <w:r w:rsidDel="00000000" w:rsidR="00000000" w:rsidRPr="00000000">
        <w:rPr>
          <w:rtl w:val="0"/>
        </w:rPr>
        <w:t xml:space="preserve"> Los grupos tienen 2 minutos para proponer ideas. El facilitador recopila las propuestas y ofrece sugerencias adicionales, como la creación de un presupuesto familiar y el seguimiento de gastos.</w:t>
      </w:r>
    </w:p>
    <w:p w:rsidR="00000000" w:rsidDel="00000000" w:rsidP="00000000" w:rsidRDefault="00000000" w:rsidRPr="00000000" w14:paraId="00000036">
      <w:pPr>
        <w:numPr>
          <w:ilvl w:val="0"/>
          <w:numId w:val="1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Propósito:</w:t>
      </w:r>
      <w:r w:rsidDel="00000000" w:rsidR="00000000" w:rsidRPr="00000000">
        <w:rPr>
          <w:rtl w:val="0"/>
        </w:rPr>
        <w:t xml:space="preserve"> Promover la identificación de estrategias efectivas para gestionar mejor los gastos familiares.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4"/>
        <w:keepNext w:val="0"/>
        <w:keepLines w:val="0"/>
        <w:spacing w:after="40" w:before="240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ze74w1frd13q" w:id="14"/>
      <w:bookmarkEnd w:id="14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10. Actividad Final (Opcional)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Instrucciones:</w:t>
      </w:r>
      <w:r w:rsidDel="00000000" w:rsidR="00000000" w:rsidRPr="00000000">
        <w:rPr>
          <w:rtl w:val="0"/>
        </w:rPr>
        <w:t xml:space="preserve"> En caso de contar con tiempo adicional, organiza a los participantes en 5 grupos para preparar el juego del próximo taller.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Propósito:</w:t>
      </w:r>
      <w:r w:rsidDel="00000000" w:rsidR="00000000" w:rsidRPr="00000000">
        <w:rPr>
          <w:rtl w:val="0"/>
        </w:rPr>
        <w:t xml:space="preserve"> Ofrecer una introducción breve a la actividad de la próxima sesión, permitiendo que los grupos estén listos para continuar en la siguiente clase.</w:t>
      </w:r>
    </w:p>
    <w:p w:rsidR="00000000" w:rsidDel="00000000" w:rsidP="00000000" w:rsidRDefault="00000000" w:rsidRPr="00000000" w14:paraId="0000003B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3"/>
        <w:keepNext w:val="0"/>
        <w:keepLines w:val="0"/>
        <w:spacing w:before="280" w:lineRule="auto"/>
        <w:jc w:val="both"/>
        <w:rPr>
          <w:b w:val="1"/>
          <w:color w:val="000000"/>
          <w:sz w:val="26"/>
          <w:szCs w:val="26"/>
        </w:rPr>
      </w:pPr>
      <w:bookmarkStart w:colFirst="0" w:colLast="0" w:name="_peg9o4ggywin" w:id="15"/>
      <w:bookmarkEnd w:id="1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Cierre del Taller</w:t>
      </w:r>
    </w:p>
    <w:p w:rsidR="00000000" w:rsidDel="00000000" w:rsidP="00000000" w:rsidRDefault="00000000" w:rsidRPr="00000000" w14:paraId="0000003D">
      <w:pPr>
        <w:numPr>
          <w:ilvl w:val="0"/>
          <w:numId w:val="10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Conclusiones:</w:t>
      </w:r>
      <w:r w:rsidDel="00000000" w:rsidR="00000000" w:rsidRPr="00000000">
        <w:rPr>
          <w:rtl w:val="0"/>
        </w:rPr>
        <w:t xml:space="preserve"> Reafirma la importancia de gestionar adecuadamente los recursos financieros para asegurar la estabilidad familiar. Explica cómo la educación financiera y la planificación pueden ayudar a evitar problemas económicos.</w:t>
      </w:r>
    </w:p>
    <w:p w:rsidR="00000000" w:rsidDel="00000000" w:rsidP="00000000" w:rsidRDefault="00000000" w:rsidRPr="00000000" w14:paraId="0000003E">
      <w:pPr>
        <w:numPr>
          <w:ilvl w:val="0"/>
          <w:numId w:val="10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Continuación:</w:t>
      </w:r>
      <w:r w:rsidDel="00000000" w:rsidR="00000000" w:rsidRPr="00000000">
        <w:rPr>
          <w:rtl w:val="0"/>
        </w:rPr>
        <w:t xml:space="preserve"> Anuncia que en el próximo taller se realizarán actividades más dinámicas para seguir desarrollando las habilidades de gestión financiera.</w:t>
      </w:r>
    </w:p>
    <w:p w:rsidR="00000000" w:rsidDel="00000000" w:rsidP="00000000" w:rsidRDefault="00000000" w:rsidRPr="00000000" w14:paraId="0000003F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jc w:val="both"/>
        <w:rPr>
          <w:b w:val="1"/>
          <w:color w:val="000000"/>
          <w:sz w:val="26"/>
          <w:szCs w:val="26"/>
        </w:rPr>
      </w:pPr>
      <w:bookmarkStart w:colFirst="0" w:colLast="0" w:name="_2gx8ennhecnz" w:id="16"/>
      <w:bookmarkEnd w:id="1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Consejos para el Facilitador:</w:t>
      </w:r>
    </w:p>
    <w:p w:rsidR="00000000" w:rsidDel="00000000" w:rsidP="00000000" w:rsidRDefault="00000000" w:rsidRPr="00000000" w14:paraId="00000041">
      <w:pPr>
        <w:numPr>
          <w:ilvl w:val="0"/>
          <w:numId w:val="9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Mantén un ambiente participativo donde todos los asistentes puedan compartir sus ideas.</w:t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Adapta las actividades según el nivel de conocimiento de los participantes.</w:t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Usa ejemplos prácticos que puedan ser aplicados a la vida diaria para mejorar la comprensión de los conceptos financieros.</w:t>
      </w:r>
    </w:p>
    <w:p w:rsidR="00000000" w:rsidDel="00000000" w:rsidP="00000000" w:rsidRDefault="00000000" w:rsidRPr="00000000" w14:paraId="00000044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pacing w:before="280" w:lineRule="auto"/>
        <w:jc w:val="both"/>
        <w:rPr>
          <w:b w:val="1"/>
          <w:color w:val="000000"/>
          <w:sz w:val="26"/>
          <w:szCs w:val="26"/>
        </w:rPr>
      </w:pPr>
      <w:bookmarkStart w:colFirst="0" w:colLast="0" w:name="_cfygnbp62rjg" w:id="17"/>
      <w:bookmarkEnd w:id="1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Nota:</w:t>
      </w:r>
    </w:p>
    <w:p w:rsidR="00000000" w:rsidDel="00000000" w:rsidP="00000000" w:rsidRDefault="00000000" w:rsidRPr="00000000" w14:paraId="0000004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Este taller está diseñado para ser replicado fácilmente por cualquier facilitador, ajustándose a distintos entornos y audiencias. Las diapositivas sirven como guía visual para estructurar las actividades y asegurar que los participantes comprendan los temas clave de la gestión económica familiar.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4743450</wp:posOffset>
          </wp:positionH>
          <wp:positionV relativeFrom="page">
            <wp:posOffset>114300</wp:posOffset>
          </wp:positionV>
          <wp:extent cx="1905000" cy="923925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0" cy="923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838200</wp:posOffset>
          </wp:positionH>
          <wp:positionV relativeFrom="page">
            <wp:posOffset>209550</wp:posOffset>
          </wp:positionV>
          <wp:extent cx="2109788" cy="82413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09788" cy="82413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